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A16EB" w:rsidRPr="000B4F4F" w:rsidRDefault="008A16EB" w:rsidP="008A16EB">
      <w:pPr>
        <w:rPr>
          <w:b/>
          <w:color w:val="0075C9"/>
          <w:sz w:val="60"/>
          <w:szCs w:val="60"/>
          <w:lang w:val="it-CH"/>
        </w:rPr>
      </w:pPr>
      <w:r>
        <w:rPr>
          <w:b/>
          <w:color w:val="0075C9"/>
          <w:sz w:val="60"/>
          <w:szCs w:val="60"/>
          <w:lang w:val="it-CH"/>
        </w:rPr>
        <w:t>2</w:t>
      </w:r>
    </w:p>
    <w:p w:rsidR="008A16EB" w:rsidRPr="000B4F4F" w:rsidRDefault="008A16EB" w:rsidP="008A16EB">
      <w:pPr>
        <w:rPr>
          <w:b/>
          <w:color w:val="0075C9"/>
          <w:sz w:val="40"/>
          <w:szCs w:val="40"/>
          <w:lang w:val="it-CH"/>
        </w:rPr>
      </w:pPr>
      <w:r w:rsidRPr="008A16EB">
        <w:rPr>
          <w:b/>
          <w:color w:val="0075C9"/>
          <w:sz w:val="40"/>
          <w:szCs w:val="40"/>
          <w:lang w:val="it-CH"/>
        </w:rPr>
        <w:t xml:space="preserve">Accordo per la remissione (esonero) </w:t>
      </w:r>
      <w:r w:rsidR="00BA2FDE">
        <w:rPr>
          <w:b/>
          <w:color w:val="0075C9"/>
          <w:sz w:val="40"/>
          <w:szCs w:val="40"/>
          <w:lang w:val="it-CH"/>
        </w:rPr>
        <w:br/>
      </w:r>
      <w:r w:rsidRPr="008A16EB">
        <w:rPr>
          <w:b/>
          <w:color w:val="0075C9"/>
          <w:sz w:val="40"/>
          <w:szCs w:val="40"/>
          <w:lang w:val="it-CH"/>
        </w:rPr>
        <w:t>della pigione (lorda)</w:t>
      </w:r>
      <w:r w:rsidRPr="008A16EB">
        <w:rPr>
          <w:b/>
          <w:color w:val="0075C9"/>
          <w:sz w:val="40"/>
          <w:szCs w:val="40"/>
          <w:vertAlign w:val="superscript"/>
          <w:lang w:val="it-CH"/>
        </w:rPr>
        <w:t>*</w:t>
      </w:r>
    </w:p>
    <w:p w:rsidR="008A16EB" w:rsidRPr="001D7CC1" w:rsidRDefault="008A16EB" w:rsidP="008A16EB">
      <w:pPr>
        <w:jc w:val="both"/>
        <w:rPr>
          <w:b/>
          <w:sz w:val="20"/>
          <w:szCs w:val="20"/>
          <w:lang w:val="it-CH"/>
        </w:rPr>
      </w:pPr>
    </w:p>
    <w:p w:rsidR="008A16EB" w:rsidRPr="001D7CC1" w:rsidRDefault="008A16EB" w:rsidP="008A16EB">
      <w:pPr>
        <w:jc w:val="both"/>
        <w:rPr>
          <w:b/>
          <w:sz w:val="20"/>
          <w:szCs w:val="20"/>
          <w:lang w:val="it-CH"/>
        </w:rPr>
      </w:pPr>
    </w:p>
    <w:p w:rsidR="008A16EB" w:rsidRPr="001D7CC1" w:rsidRDefault="008A16EB" w:rsidP="008A16EB">
      <w:pPr>
        <w:ind w:left="700" w:hanging="700"/>
        <w:rPr>
          <w:color w:val="000000" w:themeColor="text1"/>
          <w:sz w:val="20"/>
          <w:szCs w:val="20"/>
          <w:lang w:val="it-CH"/>
        </w:rPr>
      </w:pPr>
      <w:r w:rsidRPr="001D7CC1">
        <w:rPr>
          <w:b/>
          <w:color w:val="0075C9"/>
          <w:sz w:val="20"/>
          <w:szCs w:val="20"/>
          <w:lang w:val="it-CH"/>
        </w:rPr>
        <w:t>N.B.*</w:t>
      </w:r>
      <w:r w:rsidRPr="001D7CC1">
        <w:rPr>
          <w:color w:val="0075C9"/>
          <w:sz w:val="20"/>
          <w:szCs w:val="20"/>
          <w:lang w:val="it-CH"/>
        </w:rPr>
        <w:t xml:space="preserve"> : </w:t>
      </w:r>
      <w:r w:rsidRPr="001D7CC1">
        <w:rPr>
          <w:color w:val="000000" w:themeColor="text1"/>
          <w:sz w:val="20"/>
          <w:szCs w:val="20"/>
          <w:lang w:val="it-CH"/>
        </w:rPr>
        <w:tab/>
        <w:t>Il presente esempio concerne l’esenzione di una pigione lorda. Se si vuole un’esenzione maggiore, adeguare di conseguenza il testo. Per un esonero solo parziale della pigione, o per l’esonero di una pigione netta, si vedano invece i modelli appositi (nr. 3 o 1)</w:t>
      </w:r>
    </w:p>
    <w:p w:rsidR="004F5C84" w:rsidRPr="001D7CC1" w:rsidRDefault="004F5C84" w:rsidP="008A16EB">
      <w:pPr>
        <w:ind w:left="700" w:hanging="700"/>
        <w:rPr>
          <w:sz w:val="20"/>
          <w:szCs w:val="20"/>
          <w:lang w:val="it-CH"/>
        </w:rPr>
      </w:pPr>
    </w:p>
    <w:p w:rsidR="00E45CD3" w:rsidRPr="001D7CC1" w:rsidRDefault="00E45CD3" w:rsidP="000B4F4F">
      <w:pPr>
        <w:jc w:val="both"/>
        <w:rPr>
          <w:sz w:val="20"/>
          <w:szCs w:val="20"/>
          <w:lang w:val="it-CH"/>
        </w:rPr>
      </w:pPr>
    </w:p>
    <w:p w:rsidR="004F5C84" w:rsidRPr="001D7CC1" w:rsidRDefault="004F5C84" w:rsidP="000B4F4F">
      <w:pPr>
        <w:jc w:val="both"/>
        <w:rPr>
          <w:sz w:val="20"/>
          <w:szCs w:val="20"/>
          <w:lang w:val="it-CH"/>
        </w:rPr>
      </w:pPr>
    </w:p>
    <w:p w:rsidR="001D7CC1" w:rsidRPr="001D7CC1" w:rsidRDefault="001D7CC1" w:rsidP="001D7CC1">
      <w:pPr>
        <w:rPr>
          <w:bCs/>
          <w:color w:val="0075C9"/>
          <w:sz w:val="20"/>
          <w:szCs w:val="20"/>
          <w:lang w:val="it-CH"/>
        </w:rPr>
      </w:pPr>
      <w:r w:rsidRPr="001D7CC1">
        <w:rPr>
          <w:bCs/>
          <w:color w:val="0075C9"/>
          <w:sz w:val="20"/>
          <w:szCs w:val="20"/>
          <w:lang w:val="it-CH"/>
        </w:rPr>
        <w:t xml:space="preserve">Fra i signori: </w:t>
      </w:r>
    </w:p>
    <w:p w:rsidR="001D7CC1" w:rsidRPr="001D7CC1" w:rsidRDefault="001D7CC1" w:rsidP="001D7CC1">
      <w:pPr>
        <w:rPr>
          <w:b/>
          <w:sz w:val="20"/>
          <w:szCs w:val="20"/>
          <w:lang w:val="it-CH"/>
        </w:rPr>
      </w:pPr>
    </w:p>
    <w:p w:rsidR="001D7CC1" w:rsidRPr="001D7CC1" w:rsidRDefault="001D7CC1" w:rsidP="001D7CC1">
      <w:pPr>
        <w:rPr>
          <w:color w:val="0075C9"/>
          <w:sz w:val="10"/>
          <w:szCs w:val="10"/>
          <w:u w:val="dottedHeavy"/>
        </w:rPr>
      </w:pPr>
      <w:r w:rsidRPr="001D7CC1">
        <w:rPr>
          <w:b/>
          <w:bCs/>
          <w:color w:val="0075C9"/>
          <w:sz w:val="20"/>
          <w:szCs w:val="20"/>
        </w:rPr>
        <w:t xml:space="preserve">Locatore  </w:t>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p>
    <w:p w:rsidR="001D7CC1" w:rsidRPr="001D7CC1" w:rsidRDefault="001D7CC1" w:rsidP="001D7CC1">
      <w:pPr>
        <w:rPr>
          <w:b/>
          <w:bCs/>
          <w:color w:val="0075C9"/>
          <w:sz w:val="20"/>
          <w:szCs w:val="20"/>
          <w:u w:val="dottedHeavy"/>
        </w:rPr>
      </w:pPr>
      <w:r w:rsidRPr="001D7CC1">
        <w:rPr>
          <w:b/>
          <w:bCs/>
          <w:color w:val="0075C9"/>
          <w:sz w:val="20"/>
          <w:szCs w:val="20"/>
          <w:u w:val="dottedHeavy"/>
        </w:rPr>
        <w:br/>
      </w:r>
      <w:proofErr w:type="gramStart"/>
      <w:r w:rsidRPr="001D7CC1">
        <w:rPr>
          <w:color w:val="0075C9"/>
          <w:sz w:val="20"/>
          <w:szCs w:val="20"/>
        </w:rPr>
        <w:t>Indirizzo</w:t>
      </w:r>
      <w:r w:rsidRPr="001D7CC1">
        <w:rPr>
          <w:b/>
          <w:bCs/>
          <w:color w:val="0075C9"/>
          <w:sz w:val="20"/>
          <w:szCs w:val="20"/>
        </w:rPr>
        <w:t xml:space="preserve">  </w:t>
      </w:r>
      <w:r w:rsidRPr="001D7CC1">
        <w:rPr>
          <w:color w:val="0075C9"/>
          <w:sz w:val="10"/>
          <w:szCs w:val="10"/>
          <w:u w:val="dottedHeavy"/>
        </w:rPr>
        <w:tab/>
      </w:r>
      <w:proofErr w:type="gramEnd"/>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b/>
          <w:bCs/>
          <w:color w:val="0075C9"/>
          <w:sz w:val="20"/>
          <w:szCs w:val="20"/>
          <w:u w:val="dottedHeavy"/>
        </w:rPr>
        <w:br/>
      </w:r>
      <w:r w:rsidRPr="001D7CC1">
        <w:rPr>
          <w:b/>
          <w:bCs/>
          <w:color w:val="0075C9"/>
          <w:sz w:val="20"/>
          <w:szCs w:val="20"/>
          <w:u w:val="dottedHeavy"/>
        </w:rPr>
        <w:br/>
      </w:r>
      <w:r w:rsidRPr="001D7CC1">
        <w:rPr>
          <w:b/>
          <w:bCs/>
          <w:color w:val="0075C9"/>
          <w:sz w:val="20"/>
          <w:szCs w:val="20"/>
          <w:u w:val="dottedHeavy"/>
        </w:rPr>
        <w:br/>
      </w:r>
      <w:r w:rsidRPr="001D7CC1">
        <w:rPr>
          <w:color w:val="0075C9"/>
          <w:sz w:val="20"/>
          <w:szCs w:val="20"/>
        </w:rPr>
        <w:t xml:space="preserve">e </w:t>
      </w:r>
      <w:r w:rsidRPr="001D7CC1">
        <w:rPr>
          <w:color w:val="0075C9"/>
          <w:sz w:val="20"/>
          <w:szCs w:val="20"/>
        </w:rPr>
        <w:br/>
      </w:r>
      <w:r w:rsidRPr="001D7CC1">
        <w:rPr>
          <w:b/>
          <w:bCs/>
          <w:color w:val="0075C9"/>
          <w:sz w:val="20"/>
          <w:szCs w:val="20"/>
        </w:rPr>
        <w:br/>
        <w:t xml:space="preserve">Conduttore  </w:t>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p>
    <w:p w:rsidR="001D7CC1" w:rsidRPr="001D7CC1" w:rsidRDefault="001D7CC1" w:rsidP="001D7CC1">
      <w:pPr>
        <w:rPr>
          <w:b/>
          <w:bCs/>
          <w:color w:val="0075C9"/>
          <w:sz w:val="20"/>
          <w:szCs w:val="20"/>
          <w:u w:val="dottedHeavy"/>
        </w:rPr>
      </w:pPr>
      <w:r w:rsidRPr="001D7CC1">
        <w:rPr>
          <w:b/>
          <w:bCs/>
          <w:color w:val="0075C9"/>
          <w:sz w:val="20"/>
          <w:szCs w:val="20"/>
          <w:u w:val="dottedHeavy"/>
        </w:rPr>
        <w:br/>
      </w:r>
      <w:proofErr w:type="gramStart"/>
      <w:r w:rsidRPr="001D7CC1">
        <w:rPr>
          <w:color w:val="0075C9"/>
          <w:sz w:val="20"/>
          <w:szCs w:val="20"/>
        </w:rPr>
        <w:t>Indirizzo</w:t>
      </w:r>
      <w:r w:rsidRPr="001D7CC1">
        <w:rPr>
          <w:b/>
          <w:bCs/>
          <w:color w:val="0075C9"/>
          <w:sz w:val="20"/>
          <w:szCs w:val="20"/>
        </w:rPr>
        <w:t xml:space="preserve">  </w:t>
      </w:r>
      <w:r w:rsidRPr="001D7CC1">
        <w:rPr>
          <w:color w:val="0075C9"/>
          <w:sz w:val="10"/>
          <w:szCs w:val="10"/>
          <w:u w:val="dottedHeavy"/>
        </w:rPr>
        <w:tab/>
      </w:r>
      <w:proofErr w:type="gramEnd"/>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b/>
          <w:bCs/>
          <w:color w:val="0075C9"/>
          <w:sz w:val="20"/>
          <w:szCs w:val="20"/>
        </w:rPr>
        <w:br/>
      </w:r>
      <w:r w:rsidRPr="001D7CC1">
        <w:rPr>
          <w:b/>
          <w:bCs/>
          <w:color w:val="0075C9"/>
          <w:sz w:val="20"/>
          <w:szCs w:val="20"/>
        </w:rPr>
        <w:br/>
      </w:r>
      <w:r w:rsidRPr="001D7CC1">
        <w:rPr>
          <w:b/>
          <w:bCs/>
          <w:color w:val="0075C9"/>
          <w:sz w:val="20"/>
          <w:szCs w:val="20"/>
        </w:rPr>
        <w:br/>
      </w:r>
      <w:r w:rsidRPr="001D7CC1">
        <w:rPr>
          <w:b/>
          <w:bCs/>
          <w:color w:val="0075C9"/>
          <w:sz w:val="20"/>
          <w:szCs w:val="20"/>
        </w:rPr>
        <w:br/>
        <w:t xml:space="preserve">Ente locato  </w:t>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p>
    <w:p w:rsidR="001D7CC1" w:rsidRPr="001D7CC1" w:rsidRDefault="001D7CC1" w:rsidP="001D7CC1">
      <w:pPr>
        <w:rPr>
          <w:color w:val="0075C9"/>
          <w:sz w:val="20"/>
          <w:szCs w:val="20"/>
          <w:u w:val="dottedHeavy"/>
        </w:rPr>
      </w:pPr>
      <w:r w:rsidRPr="001D7CC1">
        <w:rPr>
          <w:b/>
          <w:bCs/>
          <w:color w:val="0075C9"/>
          <w:sz w:val="20"/>
          <w:szCs w:val="20"/>
          <w:u w:val="dottedHeavy"/>
        </w:rPr>
        <w:br/>
      </w:r>
      <w:r w:rsidRPr="001D7CC1">
        <w:rPr>
          <w:color w:val="0075C9"/>
          <w:sz w:val="20"/>
          <w:szCs w:val="20"/>
        </w:rPr>
        <w:t xml:space="preserve">Indirizzo  </w:t>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p>
    <w:p w:rsidR="00E45CD3" w:rsidRPr="001D7CC1" w:rsidRDefault="00E45CD3" w:rsidP="000B4F4F">
      <w:pPr>
        <w:jc w:val="both"/>
        <w:rPr>
          <w:b/>
          <w:sz w:val="20"/>
          <w:szCs w:val="20"/>
          <w:lang w:val="it-CH"/>
        </w:rPr>
      </w:pPr>
    </w:p>
    <w:p w:rsidR="008A16EB" w:rsidRPr="001D7CC1" w:rsidRDefault="008A16EB" w:rsidP="000B4F4F">
      <w:pPr>
        <w:jc w:val="both"/>
        <w:rPr>
          <w:b/>
          <w:sz w:val="20"/>
          <w:szCs w:val="20"/>
          <w:lang w:val="it-CH"/>
        </w:rPr>
      </w:pPr>
    </w:p>
    <w:p w:rsidR="007D463D" w:rsidRPr="001D7CC1" w:rsidRDefault="007D463D" w:rsidP="000B4F4F">
      <w:pPr>
        <w:jc w:val="both"/>
        <w:rPr>
          <w:b/>
          <w:sz w:val="20"/>
          <w:szCs w:val="20"/>
          <w:lang w:val="it-CH"/>
        </w:rPr>
      </w:pPr>
    </w:p>
    <w:p w:rsidR="007D463D" w:rsidRPr="001D7CC1" w:rsidRDefault="007D463D" w:rsidP="000B4F4F">
      <w:pPr>
        <w:jc w:val="both"/>
        <w:rPr>
          <w:b/>
          <w:sz w:val="20"/>
          <w:szCs w:val="20"/>
          <w:lang w:val="it-CH"/>
        </w:rPr>
      </w:pPr>
      <w:r w:rsidRPr="001D7CC1">
        <w:rPr>
          <w:b/>
          <w:sz w:val="20"/>
          <w:szCs w:val="20"/>
          <w:lang w:val="it-CH"/>
        </w:rPr>
        <w:t>In virtù del quale le parti convengono quanto segue:</w:t>
      </w:r>
    </w:p>
    <w:p w:rsidR="008A16EB" w:rsidRPr="001D7CC1" w:rsidRDefault="008A16EB" w:rsidP="008A16EB">
      <w:pPr>
        <w:pStyle w:val="Paragrafoelenco"/>
        <w:ind w:left="851" w:hanging="851"/>
        <w:rPr>
          <w:sz w:val="20"/>
          <w:szCs w:val="20"/>
          <w:lang w:val="it-CH"/>
        </w:rPr>
      </w:pPr>
    </w:p>
    <w:p w:rsidR="008A16EB" w:rsidRPr="001D7CC1" w:rsidRDefault="003A145B" w:rsidP="003A145B">
      <w:pPr>
        <w:pStyle w:val="Paragrafoelenco"/>
        <w:numPr>
          <w:ilvl w:val="0"/>
          <w:numId w:val="15"/>
        </w:numPr>
        <w:rPr>
          <w:sz w:val="20"/>
          <w:szCs w:val="20"/>
          <w:lang w:val="it-CH"/>
        </w:rPr>
      </w:pPr>
      <w:r w:rsidRPr="001D7CC1">
        <w:rPr>
          <w:sz w:val="20"/>
          <w:szCs w:val="20"/>
          <w:lang w:val="it-CH"/>
        </w:rPr>
        <w:t>Il locatore rinuncia a percepire la pigione lorda (pigione netta + acconto spese accessorie) del mese di aprile 2020. Si tratta di una remissione del debito di fr.</w:t>
      </w:r>
      <w:r w:rsidR="00A0052F" w:rsidRPr="001D7CC1">
        <w:rPr>
          <w:color w:val="000000" w:themeColor="text1"/>
          <w:sz w:val="20"/>
          <w:szCs w:val="20"/>
          <w:lang w:val="it-CH"/>
        </w:rPr>
        <w:t xml:space="preserve"> </w:t>
      </w:r>
      <w:r w:rsidR="00A0052F" w:rsidRPr="00354D48">
        <w:rPr>
          <w:color w:val="000000" w:themeColor="text1"/>
          <w:sz w:val="10"/>
          <w:szCs w:val="10"/>
          <w:u w:val="dottedHeavy"/>
        </w:rPr>
        <w:t xml:space="preserve">                                                                     </w:t>
      </w:r>
      <w:r w:rsidR="00A0052F" w:rsidRPr="001D7CC1">
        <w:rPr>
          <w:color w:val="000000" w:themeColor="text1"/>
          <w:sz w:val="20"/>
          <w:szCs w:val="20"/>
          <w:lang w:val="it-CH"/>
        </w:rPr>
        <w:t xml:space="preserve"> </w:t>
      </w:r>
      <w:r w:rsidRPr="001D7CC1">
        <w:rPr>
          <w:sz w:val="20"/>
          <w:szCs w:val="20"/>
          <w:lang w:val="it-CH"/>
        </w:rPr>
        <w:t>accordata a titolo personale ed eccezionale, tenuto conto delle misure prese dalla Confederazione in relazione con l’attuale crisi sanitaria dovuta al Covid-19.</w:t>
      </w:r>
    </w:p>
    <w:p w:rsidR="003A145B" w:rsidRPr="001D7CC1" w:rsidRDefault="003A145B" w:rsidP="003A145B">
      <w:pPr>
        <w:pStyle w:val="Paragrafoelenco"/>
        <w:ind w:left="851"/>
        <w:rPr>
          <w:sz w:val="20"/>
          <w:szCs w:val="20"/>
          <w:lang w:val="it-CH"/>
        </w:rPr>
      </w:pPr>
    </w:p>
    <w:p w:rsidR="003A145B" w:rsidRPr="001D7CC1" w:rsidRDefault="003A145B" w:rsidP="003A145B">
      <w:pPr>
        <w:pStyle w:val="Paragrafoelenco"/>
        <w:numPr>
          <w:ilvl w:val="0"/>
          <w:numId w:val="15"/>
        </w:numPr>
        <w:rPr>
          <w:sz w:val="20"/>
          <w:szCs w:val="20"/>
          <w:lang w:val="it-CH"/>
        </w:rPr>
      </w:pPr>
      <w:r w:rsidRPr="001D7CC1">
        <w:rPr>
          <w:sz w:val="20"/>
          <w:szCs w:val="20"/>
          <w:lang w:val="it-CH"/>
        </w:rPr>
        <w:t>Il locatore rinuncia a chiedere il pagamento dell’acconto spese accessorie per il mese di aprile, ma ciò non esonera l’inquilino dal pagare le spese per tale periodo. Il conguaglio delle spese accessorie sarà di conseguenza più elevato, non essendo stato versato l’acconto spese per il mese di aprile 2020.</w:t>
      </w:r>
    </w:p>
    <w:p w:rsidR="003A145B" w:rsidRPr="001D7CC1" w:rsidRDefault="003A145B" w:rsidP="003A145B">
      <w:pPr>
        <w:pStyle w:val="Paragrafoelenco"/>
        <w:rPr>
          <w:sz w:val="20"/>
          <w:szCs w:val="20"/>
          <w:lang w:val="it-CH"/>
        </w:rPr>
      </w:pPr>
    </w:p>
    <w:p w:rsidR="00E45CD3" w:rsidRPr="001D7CC1" w:rsidRDefault="003A145B" w:rsidP="003A145B">
      <w:pPr>
        <w:pStyle w:val="Paragrafoelenco"/>
        <w:numPr>
          <w:ilvl w:val="0"/>
          <w:numId w:val="15"/>
        </w:numPr>
        <w:rPr>
          <w:sz w:val="20"/>
          <w:szCs w:val="20"/>
          <w:lang w:val="it-CH"/>
        </w:rPr>
      </w:pPr>
      <w:r w:rsidRPr="001D7CC1">
        <w:rPr>
          <w:sz w:val="20"/>
          <w:szCs w:val="20"/>
          <w:lang w:val="it-CH"/>
        </w:rPr>
        <w:t>A fare tempo dal 1. maggio 2020, la pigione mensile lorda di fr.</w:t>
      </w:r>
      <w:r w:rsidR="0033736C" w:rsidRPr="001D7CC1">
        <w:rPr>
          <w:color w:val="000000" w:themeColor="text1"/>
          <w:sz w:val="20"/>
          <w:szCs w:val="20"/>
          <w:lang w:val="it-CH"/>
        </w:rPr>
        <w:t xml:space="preserve"> </w:t>
      </w:r>
      <w:r w:rsidR="0033736C" w:rsidRPr="00354D48">
        <w:rPr>
          <w:color w:val="000000" w:themeColor="text1"/>
          <w:sz w:val="10"/>
          <w:szCs w:val="10"/>
          <w:u w:val="dottedHeavy"/>
        </w:rPr>
        <w:t xml:space="preserve">                                                                     </w:t>
      </w:r>
      <w:r w:rsidR="0033736C" w:rsidRPr="001D7CC1">
        <w:rPr>
          <w:color w:val="000000" w:themeColor="text1"/>
          <w:sz w:val="20"/>
          <w:szCs w:val="20"/>
          <w:lang w:val="it-CH"/>
        </w:rPr>
        <w:t xml:space="preserve"> </w:t>
      </w:r>
      <w:r w:rsidRPr="001D7CC1">
        <w:rPr>
          <w:sz w:val="20"/>
          <w:szCs w:val="20"/>
          <w:lang w:val="it-CH"/>
        </w:rPr>
        <w:t>è dovuta e pagabile secondo le modalità contrattuali.</w:t>
      </w:r>
    </w:p>
    <w:p w:rsidR="003A145B" w:rsidRPr="001D7CC1" w:rsidRDefault="003A145B" w:rsidP="003A145B">
      <w:pPr>
        <w:pStyle w:val="Paragrafoelenco"/>
        <w:rPr>
          <w:sz w:val="20"/>
          <w:szCs w:val="20"/>
          <w:lang w:val="it-CH"/>
        </w:rPr>
      </w:pPr>
    </w:p>
    <w:p w:rsidR="003A145B" w:rsidRPr="001D7CC1" w:rsidRDefault="003A145B" w:rsidP="003A145B">
      <w:pPr>
        <w:pStyle w:val="Paragrafoelenco"/>
        <w:numPr>
          <w:ilvl w:val="0"/>
          <w:numId w:val="15"/>
        </w:numPr>
        <w:rPr>
          <w:sz w:val="20"/>
          <w:szCs w:val="20"/>
          <w:lang w:val="it-CH"/>
        </w:rPr>
      </w:pPr>
      <w:r w:rsidRPr="001D7CC1">
        <w:rPr>
          <w:sz w:val="20"/>
          <w:szCs w:val="20"/>
          <w:lang w:val="it-CH"/>
        </w:rPr>
        <w:t>Le parti rinunciano a vantare qualsiasi altra o piu ampia pretesa in relazione al mese interessato.</w:t>
      </w:r>
    </w:p>
    <w:p w:rsidR="008A16EB" w:rsidRPr="001D7CC1" w:rsidRDefault="008A16EB" w:rsidP="000B4F4F">
      <w:pPr>
        <w:pStyle w:val="Paragrafoelenco"/>
        <w:ind w:left="0"/>
        <w:jc w:val="both"/>
        <w:rPr>
          <w:sz w:val="20"/>
          <w:szCs w:val="20"/>
          <w:lang w:val="it-CH"/>
        </w:rPr>
      </w:pPr>
    </w:p>
    <w:p w:rsidR="00E45CD3" w:rsidRPr="001D7CC1" w:rsidRDefault="00E45CD3" w:rsidP="000B4F4F">
      <w:pPr>
        <w:pStyle w:val="Paragrafoelenco"/>
        <w:ind w:left="0"/>
        <w:jc w:val="both"/>
        <w:rPr>
          <w:sz w:val="20"/>
          <w:szCs w:val="20"/>
          <w:lang w:val="it-CH"/>
        </w:rPr>
      </w:pPr>
    </w:p>
    <w:p w:rsidR="00E45CD3" w:rsidRPr="001D7CC1" w:rsidRDefault="00E45CD3" w:rsidP="000B4F4F">
      <w:pPr>
        <w:pStyle w:val="Paragrafoelenco"/>
        <w:ind w:left="0"/>
        <w:jc w:val="both"/>
        <w:rPr>
          <w:sz w:val="20"/>
          <w:szCs w:val="20"/>
          <w:lang w:val="it-CH"/>
        </w:rPr>
      </w:pPr>
    </w:p>
    <w:p w:rsidR="001D7CC1" w:rsidRPr="001D7CC1" w:rsidRDefault="001D7CC1" w:rsidP="001D7CC1">
      <w:pPr>
        <w:pStyle w:val="Paragrafoelenco"/>
        <w:ind w:left="0"/>
        <w:jc w:val="both"/>
        <w:rPr>
          <w:color w:val="0075C9"/>
          <w:sz w:val="20"/>
          <w:szCs w:val="20"/>
          <w:lang w:val="it-CH"/>
        </w:rPr>
      </w:pPr>
      <w:r w:rsidRPr="001D7CC1">
        <w:rPr>
          <w:color w:val="0075C9"/>
          <w:sz w:val="20"/>
          <w:szCs w:val="20"/>
          <w:lang w:val="it-CH"/>
        </w:rPr>
        <w:t>Steso in due copie:</w:t>
      </w:r>
    </w:p>
    <w:p w:rsidR="001D7CC1" w:rsidRPr="000B4F4F" w:rsidRDefault="001D7CC1" w:rsidP="001D7CC1">
      <w:pPr>
        <w:pStyle w:val="Paragrafoelenco"/>
        <w:ind w:left="0"/>
        <w:jc w:val="both"/>
        <w:rPr>
          <w:sz w:val="18"/>
          <w:szCs w:val="18"/>
          <w:lang w:val="it-CH"/>
        </w:rPr>
      </w:pPr>
    </w:p>
    <w:p w:rsidR="001D7CC1" w:rsidRPr="000B4F4F" w:rsidRDefault="001D7CC1" w:rsidP="001D7CC1">
      <w:pPr>
        <w:pStyle w:val="Paragrafoelenco"/>
        <w:ind w:left="0"/>
        <w:jc w:val="both"/>
        <w:rPr>
          <w:sz w:val="18"/>
          <w:szCs w:val="18"/>
          <w:lang w:val="it-CH"/>
        </w:rPr>
      </w:pPr>
    </w:p>
    <w:p w:rsidR="001D7CC1" w:rsidRPr="008A16EB" w:rsidRDefault="001D7CC1" w:rsidP="001D7CC1">
      <w:pPr>
        <w:pStyle w:val="Paragrafoelenco"/>
        <w:ind w:left="0"/>
        <w:jc w:val="both"/>
        <w:rPr>
          <w:b/>
          <w:bCs/>
          <w:color w:val="0075C9"/>
          <w:sz w:val="22"/>
          <w:szCs w:val="22"/>
          <w:lang w:val="it-CH"/>
        </w:rPr>
      </w:pPr>
      <w:r w:rsidRPr="001D7CC1">
        <w:rPr>
          <w:b/>
          <w:bCs/>
          <w:color w:val="0075C9"/>
          <w:sz w:val="20"/>
          <w:szCs w:val="20"/>
          <w:lang w:val="it-CH"/>
        </w:rPr>
        <w:t>Il locatore:</w:t>
      </w:r>
      <w:r w:rsidRPr="008A16EB">
        <w:rPr>
          <w:b/>
          <w:bCs/>
          <w:color w:val="0075C9"/>
          <w:sz w:val="22"/>
          <w:szCs w:val="22"/>
          <w:lang w:val="it-CH"/>
        </w:rPr>
        <w:t xml:space="preserve"> </w:t>
      </w:r>
      <w:r w:rsidRPr="000B4F4F">
        <w:rPr>
          <w:color w:val="0075C9"/>
          <w:sz w:val="8"/>
          <w:szCs w:val="8"/>
          <w:u w:val="dottedHeavy"/>
        </w:rPr>
        <w:tab/>
      </w:r>
      <w:r>
        <w:rPr>
          <w:color w:val="0075C9"/>
          <w:sz w:val="8"/>
          <w:szCs w:val="8"/>
          <w:u w:val="dottedHeavy"/>
        </w:rPr>
        <w:tab/>
      </w:r>
      <w:r>
        <w:rPr>
          <w:color w:val="0075C9"/>
          <w:sz w:val="8"/>
          <w:szCs w:val="8"/>
          <w:u w:val="dottedHeavy"/>
        </w:rPr>
        <w:tab/>
      </w:r>
      <w:r>
        <w:rPr>
          <w:color w:val="0075C9"/>
          <w:sz w:val="8"/>
          <w:szCs w:val="8"/>
          <w:u w:val="dottedHeavy"/>
        </w:rPr>
        <w:tab/>
      </w:r>
      <w:r>
        <w:rPr>
          <w:color w:val="0075C9"/>
          <w:sz w:val="8"/>
          <w:szCs w:val="8"/>
          <w:u w:val="dottedHeavy"/>
        </w:rPr>
        <w:tab/>
      </w:r>
      <w:r w:rsidRPr="008A16EB">
        <w:rPr>
          <w:b/>
          <w:bCs/>
          <w:color w:val="0075C9"/>
          <w:sz w:val="22"/>
          <w:szCs w:val="22"/>
          <w:lang w:val="it-CH"/>
        </w:rPr>
        <w:tab/>
      </w:r>
      <w:r w:rsidRPr="001D7CC1">
        <w:rPr>
          <w:b/>
          <w:bCs/>
          <w:color w:val="0075C9"/>
          <w:sz w:val="20"/>
          <w:szCs w:val="20"/>
          <w:lang w:val="it-CH"/>
        </w:rPr>
        <w:t>Luogo data e firma</w:t>
      </w:r>
      <w:r w:rsidRPr="008A16EB">
        <w:rPr>
          <w:b/>
          <w:bCs/>
          <w:color w:val="0075C9"/>
          <w:sz w:val="22"/>
          <w:szCs w:val="22"/>
          <w:lang w:val="it-CH"/>
        </w:rPr>
        <w:t xml:space="preserve">  </w:t>
      </w:r>
      <w:r w:rsidRPr="000B4F4F">
        <w:rPr>
          <w:color w:val="0075C9"/>
          <w:sz w:val="8"/>
          <w:szCs w:val="8"/>
          <w:u w:val="dottedHeavy"/>
        </w:rPr>
        <w:tab/>
      </w:r>
      <w:r>
        <w:rPr>
          <w:color w:val="0075C9"/>
          <w:sz w:val="8"/>
          <w:szCs w:val="8"/>
          <w:u w:val="dottedHeavy"/>
        </w:rPr>
        <w:tab/>
      </w:r>
      <w:r>
        <w:rPr>
          <w:color w:val="0075C9"/>
          <w:sz w:val="8"/>
          <w:szCs w:val="8"/>
          <w:u w:val="dottedHeavy"/>
        </w:rPr>
        <w:tab/>
      </w:r>
      <w:r>
        <w:rPr>
          <w:color w:val="0075C9"/>
          <w:sz w:val="8"/>
          <w:szCs w:val="8"/>
          <w:u w:val="dottedHeavy"/>
        </w:rPr>
        <w:tab/>
      </w:r>
      <w:r>
        <w:rPr>
          <w:color w:val="0075C9"/>
          <w:sz w:val="8"/>
          <w:szCs w:val="8"/>
          <w:u w:val="dottedHeavy"/>
        </w:rPr>
        <w:tab/>
      </w:r>
    </w:p>
    <w:p w:rsidR="001D7CC1" w:rsidRPr="008A16EB" w:rsidRDefault="001D7CC1" w:rsidP="001D7CC1">
      <w:pPr>
        <w:pStyle w:val="Paragrafoelenco"/>
        <w:ind w:left="0"/>
        <w:jc w:val="both"/>
        <w:rPr>
          <w:b/>
          <w:bCs/>
          <w:color w:val="0075C9"/>
          <w:sz w:val="22"/>
          <w:szCs w:val="22"/>
          <w:lang w:val="it-CH"/>
        </w:rPr>
      </w:pPr>
    </w:p>
    <w:p w:rsidR="00AB4399" w:rsidRPr="000B4F4F" w:rsidRDefault="001D7CC1" w:rsidP="001A5F41">
      <w:pPr>
        <w:jc w:val="both"/>
        <w:rPr>
          <w:sz w:val="18"/>
          <w:szCs w:val="18"/>
          <w:lang w:val="it-CH"/>
        </w:rPr>
      </w:pPr>
      <w:r w:rsidRPr="001D7CC1">
        <w:rPr>
          <w:b/>
          <w:bCs/>
          <w:color w:val="0075C9"/>
          <w:sz w:val="20"/>
          <w:szCs w:val="20"/>
          <w:lang w:val="it-CH"/>
        </w:rPr>
        <w:t>Il conduttore:</w:t>
      </w:r>
      <w:r w:rsidRPr="008A16EB">
        <w:rPr>
          <w:b/>
          <w:bCs/>
          <w:color w:val="0075C9"/>
          <w:sz w:val="22"/>
          <w:szCs w:val="22"/>
          <w:lang w:val="it-CH"/>
        </w:rPr>
        <w:t xml:space="preserve"> </w:t>
      </w:r>
      <w:r w:rsidRPr="000B4F4F">
        <w:rPr>
          <w:color w:val="0075C9"/>
          <w:sz w:val="8"/>
          <w:szCs w:val="8"/>
          <w:u w:val="dottedHeavy"/>
        </w:rPr>
        <w:tab/>
      </w:r>
      <w:r>
        <w:rPr>
          <w:color w:val="0075C9"/>
          <w:sz w:val="8"/>
          <w:szCs w:val="8"/>
          <w:u w:val="dottedHeavy"/>
        </w:rPr>
        <w:tab/>
      </w:r>
      <w:r>
        <w:rPr>
          <w:color w:val="0075C9"/>
          <w:sz w:val="8"/>
          <w:szCs w:val="8"/>
          <w:u w:val="dottedHeavy"/>
        </w:rPr>
        <w:tab/>
      </w:r>
      <w:r>
        <w:rPr>
          <w:color w:val="0075C9"/>
          <w:sz w:val="8"/>
          <w:szCs w:val="8"/>
          <w:u w:val="dottedHeavy"/>
        </w:rPr>
        <w:tab/>
      </w:r>
      <w:r>
        <w:rPr>
          <w:color w:val="0075C9"/>
          <w:sz w:val="8"/>
          <w:szCs w:val="8"/>
          <w:u w:val="dottedHeavy"/>
        </w:rPr>
        <w:tab/>
      </w:r>
      <w:r w:rsidRPr="008A16EB">
        <w:rPr>
          <w:b/>
          <w:bCs/>
          <w:color w:val="0075C9"/>
          <w:sz w:val="22"/>
          <w:szCs w:val="22"/>
          <w:lang w:val="it-CH"/>
        </w:rPr>
        <w:tab/>
      </w:r>
      <w:r w:rsidRPr="001D7CC1">
        <w:rPr>
          <w:b/>
          <w:bCs/>
          <w:color w:val="0075C9"/>
          <w:sz w:val="20"/>
          <w:szCs w:val="20"/>
          <w:lang w:val="it-CH"/>
        </w:rPr>
        <w:t>Luogo data e firma</w:t>
      </w:r>
      <w:r w:rsidRPr="008A16EB">
        <w:rPr>
          <w:b/>
          <w:bCs/>
          <w:color w:val="0075C9"/>
          <w:sz w:val="22"/>
          <w:szCs w:val="22"/>
          <w:lang w:val="it-CH"/>
        </w:rPr>
        <w:t xml:space="preserve">  </w:t>
      </w:r>
      <w:r w:rsidRPr="000B4F4F">
        <w:rPr>
          <w:color w:val="0075C9"/>
          <w:sz w:val="8"/>
          <w:szCs w:val="8"/>
          <w:u w:val="dottedHeavy"/>
        </w:rPr>
        <w:tab/>
      </w:r>
      <w:r>
        <w:rPr>
          <w:color w:val="0075C9"/>
          <w:sz w:val="8"/>
          <w:szCs w:val="8"/>
          <w:u w:val="dottedHeavy"/>
        </w:rPr>
        <w:tab/>
      </w:r>
      <w:r>
        <w:rPr>
          <w:color w:val="0075C9"/>
          <w:sz w:val="8"/>
          <w:szCs w:val="8"/>
          <w:u w:val="dottedHeavy"/>
        </w:rPr>
        <w:tab/>
      </w:r>
      <w:r>
        <w:rPr>
          <w:color w:val="0075C9"/>
          <w:sz w:val="8"/>
          <w:szCs w:val="8"/>
          <w:u w:val="dottedHeavy"/>
        </w:rPr>
        <w:tab/>
      </w:r>
      <w:r>
        <w:rPr>
          <w:color w:val="0075C9"/>
          <w:sz w:val="8"/>
          <w:szCs w:val="8"/>
          <w:u w:val="dottedHeavy"/>
        </w:rPr>
        <w:tab/>
      </w:r>
    </w:p>
    <w:sectPr w:rsidR="00AB4399" w:rsidRPr="000B4F4F" w:rsidSect="008A16EB">
      <w:pgSz w:w="11900" w:h="16840"/>
      <w:pgMar w:top="801" w:right="1127" w:bottom="749"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B2869"/>
    <w:multiLevelType w:val="hybridMultilevel"/>
    <w:tmpl w:val="06B0F8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3C1DAD"/>
    <w:multiLevelType w:val="hybridMultilevel"/>
    <w:tmpl w:val="42A40354"/>
    <w:lvl w:ilvl="0" w:tplc="52B8D740">
      <w:start w:val="1"/>
      <w:numFmt w:val="upperRoman"/>
      <w:lvlText w:val="%1."/>
      <w:lvlJc w:val="left"/>
      <w:pPr>
        <w:ind w:left="1429" w:hanging="720"/>
      </w:pPr>
      <w:rPr>
        <w:rFonts w:hint="default"/>
      </w:rPr>
    </w:lvl>
    <w:lvl w:ilvl="1" w:tplc="08100019" w:tentative="1">
      <w:start w:val="1"/>
      <w:numFmt w:val="lowerLetter"/>
      <w:lvlText w:val="%2."/>
      <w:lvlJc w:val="left"/>
      <w:pPr>
        <w:ind w:left="1789" w:hanging="360"/>
      </w:pPr>
    </w:lvl>
    <w:lvl w:ilvl="2" w:tplc="0810001B" w:tentative="1">
      <w:start w:val="1"/>
      <w:numFmt w:val="lowerRoman"/>
      <w:lvlText w:val="%3."/>
      <w:lvlJc w:val="right"/>
      <w:pPr>
        <w:ind w:left="2509" w:hanging="180"/>
      </w:pPr>
    </w:lvl>
    <w:lvl w:ilvl="3" w:tplc="0810000F" w:tentative="1">
      <w:start w:val="1"/>
      <w:numFmt w:val="decimal"/>
      <w:lvlText w:val="%4."/>
      <w:lvlJc w:val="left"/>
      <w:pPr>
        <w:ind w:left="3229" w:hanging="360"/>
      </w:pPr>
    </w:lvl>
    <w:lvl w:ilvl="4" w:tplc="08100019" w:tentative="1">
      <w:start w:val="1"/>
      <w:numFmt w:val="lowerLetter"/>
      <w:lvlText w:val="%5."/>
      <w:lvlJc w:val="left"/>
      <w:pPr>
        <w:ind w:left="3949" w:hanging="360"/>
      </w:pPr>
    </w:lvl>
    <w:lvl w:ilvl="5" w:tplc="0810001B" w:tentative="1">
      <w:start w:val="1"/>
      <w:numFmt w:val="lowerRoman"/>
      <w:lvlText w:val="%6."/>
      <w:lvlJc w:val="right"/>
      <w:pPr>
        <w:ind w:left="4669" w:hanging="180"/>
      </w:pPr>
    </w:lvl>
    <w:lvl w:ilvl="6" w:tplc="0810000F" w:tentative="1">
      <w:start w:val="1"/>
      <w:numFmt w:val="decimal"/>
      <w:lvlText w:val="%7."/>
      <w:lvlJc w:val="left"/>
      <w:pPr>
        <w:ind w:left="5389" w:hanging="360"/>
      </w:pPr>
    </w:lvl>
    <w:lvl w:ilvl="7" w:tplc="08100019" w:tentative="1">
      <w:start w:val="1"/>
      <w:numFmt w:val="lowerLetter"/>
      <w:lvlText w:val="%8."/>
      <w:lvlJc w:val="left"/>
      <w:pPr>
        <w:ind w:left="6109" w:hanging="360"/>
      </w:pPr>
    </w:lvl>
    <w:lvl w:ilvl="8" w:tplc="0810001B" w:tentative="1">
      <w:start w:val="1"/>
      <w:numFmt w:val="lowerRoman"/>
      <w:lvlText w:val="%9."/>
      <w:lvlJc w:val="right"/>
      <w:pPr>
        <w:ind w:left="6829" w:hanging="180"/>
      </w:pPr>
    </w:lvl>
  </w:abstractNum>
  <w:abstractNum w:abstractNumId="2" w15:restartNumberingAfterBreak="0">
    <w:nsid w:val="0DDC55F8"/>
    <w:multiLevelType w:val="hybridMultilevel"/>
    <w:tmpl w:val="C19E84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7322081"/>
    <w:multiLevelType w:val="hybridMultilevel"/>
    <w:tmpl w:val="664AA3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6B2814"/>
    <w:multiLevelType w:val="hybridMultilevel"/>
    <w:tmpl w:val="8E38846C"/>
    <w:lvl w:ilvl="0" w:tplc="B898562E">
      <w:start w:val="1"/>
      <w:numFmt w:val="bullet"/>
      <w:lvlText w:val=""/>
      <w:lvlJc w:val="left"/>
      <w:pPr>
        <w:ind w:left="1080" w:hanging="360"/>
      </w:pPr>
      <w:rPr>
        <w:rFonts w:ascii="Symbol" w:eastAsiaTheme="minorHAnsi" w:hAnsi="Symbo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2203168F"/>
    <w:multiLevelType w:val="hybridMultilevel"/>
    <w:tmpl w:val="4DA40C16"/>
    <w:lvl w:ilvl="0" w:tplc="18E69C5A">
      <w:start w:val="1"/>
      <w:numFmt w:val="decimal"/>
      <w:lvlText w:val="%1."/>
      <w:lvlJc w:val="left"/>
      <w:pPr>
        <w:ind w:left="720" w:hanging="360"/>
      </w:pPr>
      <w:rPr>
        <w:color w:val="0075C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7C85C4E"/>
    <w:multiLevelType w:val="hybridMultilevel"/>
    <w:tmpl w:val="925C51CE"/>
    <w:lvl w:ilvl="0" w:tplc="AC14EEE0">
      <w:start w:val="1"/>
      <w:numFmt w:val="upperRoman"/>
      <w:lvlText w:val="%1."/>
      <w:lvlJc w:val="left"/>
      <w:pPr>
        <w:ind w:left="1428" w:hanging="720"/>
      </w:pPr>
      <w:rPr>
        <w:rFonts w:hint="default"/>
      </w:rPr>
    </w:lvl>
    <w:lvl w:ilvl="1" w:tplc="08100019">
      <w:start w:val="1"/>
      <w:numFmt w:val="lowerLetter"/>
      <w:lvlText w:val="%2."/>
      <w:lvlJc w:val="left"/>
      <w:pPr>
        <w:ind w:left="1788" w:hanging="360"/>
      </w:pPr>
    </w:lvl>
    <w:lvl w:ilvl="2" w:tplc="0810001B" w:tentative="1">
      <w:start w:val="1"/>
      <w:numFmt w:val="lowerRoman"/>
      <w:lvlText w:val="%3."/>
      <w:lvlJc w:val="right"/>
      <w:pPr>
        <w:ind w:left="2508" w:hanging="180"/>
      </w:pPr>
    </w:lvl>
    <w:lvl w:ilvl="3" w:tplc="0810000F" w:tentative="1">
      <w:start w:val="1"/>
      <w:numFmt w:val="decimal"/>
      <w:lvlText w:val="%4."/>
      <w:lvlJc w:val="left"/>
      <w:pPr>
        <w:ind w:left="3228" w:hanging="360"/>
      </w:pPr>
    </w:lvl>
    <w:lvl w:ilvl="4" w:tplc="08100019" w:tentative="1">
      <w:start w:val="1"/>
      <w:numFmt w:val="lowerLetter"/>
      <w:lvlText w:val="%5."/>
      <w:lvlJc w:val="left"/>
      <w:pPr>
        <w:ind w:left="3948" w:hanging="360"/>
      </w:pPr>
    </w:lvl>
    <w:lvl w:ilvl="5" w:tplc="0810001B" w:tentative="1">
      <w:start w:val="1"/>
      <w:numFmt w:val="lowerRoman"/>
      <w:lvlText w:val="%6."/>
      <w:lvlJc w:val="right"/>
      <w:pPr>
        <w:ind w:left="4668" w:hanging="180"/>
      </w:pPr>
    </w:lvl>
    <w:lvl w:ilvl="6" w:tplc="0810000F" w:tentative="1">
      <w:start w:val="1"/>
      <w:numFmt w:val="decimal"/>
      <w:lvlText w:val="%7."/>
      <w:lvlJc w:val="left"/>
      <w:pPr>
        <w:ind w:left="5388" w:hanging="360"/>
      </w:pPr>
    </w:lvl>
    <w:lvl w:ilvl="7" w:tplc="08100019" w:tentative="1">
      <w:start w:val="1"/>
      <w:numFmt w:val="lowerLetter"/>
      <w:lvlText w:val="%8."/>
      <w:lvlJc w:val="left"/>
      <w:pPr>
        <w:ind w:left="6108" w:hanging="360"/>
      </w:pPr>
    </w:lvl>
    <w:lvl w:ilvl="8" w:tplc="0810001B" w:tentative="1">
      <w:start w:val="1"/>
      <w:numFmt w:val="lowerRoman"/>
      <w:lvlText w:val="%9."/>
      <w:lvlJc w:val="right"/>
      <w:pPr>
        <w:ind w:left="6828" w:hanging="180"/>
      </w:pPr>
    </w:lvl>
  </w:abstractNum>
  <w:abstractNum w:abstractNumId="7" w15:restartNumberingAfterBreak="0">
    <w:nsid w:val="28520DF3"/>
    <w:multiLevelType w:val="hybridMultilevel"/>
    <w:tmpl w:val="84C4BB38"/>
    <w:lvl w:ilvl="0" w:tplc="532C3D98">
      <w:start w:val="1"/>
      <w:numFmt w:val="upperRoman"/>
      <w:lvlText w:val="%1."/>
      <w:lvlJc w:val="left"/>
      <w:pPr>
        <w:ind w:left="1440" w:hanging="720"/>
      </w:pPr>
      <w:rPr>
        <w:rFonts w:hint="default"/>
      </w:rPr>
    </w:lvl>
    <w:lvl w:ilvl="1" w:tplc="08100019" w:tentative="1">
      <w:start w:val="1"/>
      <w:numFmt w:val="lowerLetter"/>
      <w:lvlText w:val="%2."/>
      <w:lvlJc w:val="left"/>
      <w:pPr>
        <w:ind w:left="1800" w:hanging="360"/>
      </w:pPr>
    </w:lvl>
    <w:lvl w:ilvl="2" w:tplc="0810001B" w:tentative="1">
      <w:start w:val="1"/>
      <w:numFmt w:val="lowerRoman"/>
      <w:lvlText w:val="%3."/>
      <w:lvlJc w:val="right"/>
      <w:pPr>
        <w:ind w:left="2520" w:hanging="180"/>
      </w:pPr>
    </w:lvl>
    <w:lvl w:ilvl="3" w:tplc="0810000F" w:tentative="1">
      <w:start w:val="1"/>
      <w:numFmt w:val="decimal"/>
      <w:lvlText w:val="%4."/>
      <w:lvlJc w:val="left"/>
      <w:pPr>
        <w:ind w:left="3240" w:hanging="360"/>
      </w:pPr>
    </w:lvl>
    <w:lvl w:ilvl="4" w:tplc="08100019" w:tentative="1">
      <w:start w:val="1"/>
      <w:numFmt w:val="lowerLetter"/>
      <w:lvlText w:val="%5."/>
      <w:lvlJc w:val="left"/>
      <w:pPr>
        <w:ind w:left="3960" w:hanging="360"/>
      </w:pPr>
    </w:lvl>
    <w:lvl w:ilvl="5" w:tplc="0810001B" w:tentative="1">
      <w:start w:val="1"/>
      <w:numFmt w:val="lowerRoman"/>
      <w:lvlText w:val="%6."/>
      <w:lvlJc w:val="right"/>
      <w:pPr>
        <w:ind w:left="4680" w:hanging="180"/>
      </w:pPr>
    </w:lvl>
    <w:lvl w:ilvl="6" w:tplc="0810000F" w:tentative="1">
      <w:start w:val="1"/>
      <w:numFmt w:val="decimal"/>
      <w:lvlText w:val="%7."/>
      <w:lvlJc w:val="left"/>
      <w:pPr>
        <w:ind w:left="5400" w:hanging="360"/>
      </w:pPr>
    </w:lvl>
    <w:lvl w:ilvl="7" w:tplc="08100019" w:tentative="1">
      <w:start w:val="1"/>
      <w:numFmt w:val="lowerLetter"/>
      <w:lvlText w:val="%8."/>
      <w:lvlJc w:val="left"/>
      <w:pPr>
        <w:ind w:left="6120" w:hanging="360"/>
      </w:pPr>
    </w:lvl>
    <w:lvl w:ilvl="8" w:tplc="0810001B" w:tentative="1">
      <w:start w:val="1"/>
      <w:numFmt w:val="lowerRoman"/>
      <w:lvlText w:val="%9."/>
      <w:lvlJc w:val="right"/>
      <w:pPr>
        <w:ind w:left="6840" w:hanging="180"/>
      </w:pPr>
    </w:lvl>
  </w:abstractNum>
  <w:abstractNum w:abstractNumId="8" w15:restartNumberingAfterBreak="0">
    <w:nsid w:val="2BB8635B"/>
    <w:multiLevelType w:val="hybridMultilevel"/>
    <w:tmpl w:val="7A081048"/>
    <w:lvl w:ilvl="0" w:tplc="3BBC1644">
      <w:start w:val="1"/>
      <w:numFmt w:val="bullet"/>
      <w:lvlText w:val=""/>
      <w:lvlJc w:val="left"/>
      <w:pPr>
        <w:ind w:left="720" w:hanging="360"/>
      </w:pPr>
      <w:rPr>
        <w:rFonts w:ascii="Symbol" w:eastAsiaTheme="minorHAns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82A7408"/>
    <w:multiLevelType w:val="hybridMultilevel"/>
    <w:tmpl w:val="F50EBE36"/>
    <w:lvl w:ilvl="0" w:tplc="2C7E61B0">
      <w:start w:val="1"/>
      <w:numFmt w:val="upperRoman"/>
      <w:lvlText w:val="%1."/>
      <w:lvlJc w:val="left"/>
      <w:pPr>
        <w:ind w:left="1440" w:hanging="720"/>
      </w:pPr>
      <w:rPr>
        <w:rFonts w:hint="default"/>
      </w:rPr>
    </w:lvl>
    <w:lvl w:ilvl="1" w:tplc="08100019" w:tentative="1">
      <w:start w:val="1"/>
      <w:numFmt w:val="lowerLetter"/>
      <w:lvlText w:val="%2."/>
      <w:lvlJc w:val="left"/>
      <w:pPr>
        <w:ind w:left="1800" w:hanging="360"/>
      </w:pPr>
    </w:lvl>
    <w:lvl w:ilvl="2" w:tplc="0810001B" w:tentative="1">
      <w:start w:val="1"/>
      <w:numFmt w:val="lowerRoman"/>
      <w:lvlText w:val="%3."/>
      <w:lvlJc w:val="right"/>
      <w:pPr>
        <w:ind w:left="2520" w:hanging="180"/>
      </w:pPr>
    </w:lvl>
    <w:lvl w:ilvl="3" w:tplc="0810000F" w:tentative="1">
      <w:start w:val="1"/>
      <w:numFmt w:val="decimal"/>
      <w:lvlText w:val="%4."/>
      <w:lvlJc w:val="left"/>
      <w:pPr>
        <w:ind w:left="3240" w:hanging="360"/>
      </w:pPr>
    </w:lvl>
    <w:lvl w:ilvl="4" w:tplc="08100019" w:tentative="1">
      <w:start w:val="1"/>
      <w:numFmt w:val="lowerLetter"/>
      <w:lvlText w:val="%5."/>
      <w:lvlJc w:val="left"/>
      <w:pPr>
        <w:ind w:left="3960" w:hanging="360"/>
      </w:pPr>
    </w:lvl>
    <w:lvl w:ilvl="5" w:tplc="0810001B" w:tentative="1">
      <w:start w:val="1"/>
      <w:numFmt w:val="lowerRoman"/>
      <w:lvlText w:val="%6."/>
      <w:lvlJc w:val="right"/>
      <w:pPr>
        <w:ind w:left="4680" w:hanging="180"/>
      </w:pPr>
    </w:lvl>
    <w:lvl w:ilvl="6" w:tplc="0810000F" w:tentative="1">
      <w:start w:val="1"/>
      <w:numFmt w:val="decimal"/>
      <w:lvlText w:val="%7."/>
      <w:lvlJc w:val="left"/>
      <w:pPr>
        <w:ind w:left="5400" w:hanging="360"/>
      </w:pPr>
    </w:lvl>
    <w:lvl w:ilvl="7" w:tplc="08100019" w:tentative="1">
      <w:start w:val="1"/>
      <w:numFmt w:val="lowerLetter"/>
      <w:lvlText w:val="%8."/>
      <w:lvlJc w:val="left"/>
      <w:pPr>
        <w:ind w:left="6120" w:hanging="360"/>
      </w:pPr>
    </w:lvl>
    <w:lvl w:ilvl="8" w:tplc="0810001B" w:tentative="1">
      <w:start w:val="1"/>
      <w:numFmt w:val="lowerRoman"/>
      <w:lvlText w:val="%9."/>
      <w:lvlJc w:val="right"/>
      <w:pPr>
        <w:ind w:left="6840" w:hanging="180"/>
      </w:pPr>
    </w:lvl>
  </w:abstractNum>
  <w:abstractNum w:abstractNumId="10" w15:restartNumberingAfterBreak="0">
    <w:nsid w:val="397A4DC6"/>
    <w:multiLevelType w:val="hybridMultilevel"/>
    <w:tmpl w:val="BCE67826"/>
    <w:lvl w:ilvl="0" w:tplc="0810000F">
      <w:start w:val="1"/>
      <w:numFmt w:val="decimal"/>
      <w:lvlText w:val="%1."/>
      <w:lvlJc w:val="left"/>
      <w:pPr>
        <w:ind w:left="1068" w:hanging="360"/>
      </w:pPr>
      <w:rPr>
        <w:rFonts w:hint="default"/>
      </w:rPr>
    </w:lvl>
    <w:lvl w:ilvl="1" w:tplc="08100019" w:tentative="1">
      <w:start w:val="1"/>
      <w:numFmt w:val="lowerLetter"/>
      <w:lvlText w:val="%2."/>
      <w:lvlJc w:val="left"/>
      <w:pPr>
        <w:ind w:left="1788" w:hanging="360"/>
      </w:pPr>
    </w:lvl>
    <w:lvl w:ilvl="2" w:tplc="0810001B" w:tentative="1">
      <w:start w:val="1"/>
      <w:numFmt w:val="lowerRoman"/>
      <w:lvlText w:val="%3."/>
      <w:lvlJc w:val="right"/>
      <w:pPr>
        <w:ind w:left="2508" w:hanging="180"/>
      </w:pPr>
    </w:lvl>
    <w:lvl w:ilvl="3" w:tplc="0810000F" w:tentative="1">
      <w:start w:val="1"/>
      <w:numFmt w:val="decimal"/>
      <w:lvlText w:val="%4."/>
      <w:lvlJc w:val="left"/>
      <w:pPr>
        <w:ind w:left="3228" w:hanging="360"/>
      </w:pPr>
    </w:lvl>
    <w:lvl w:ilvl="4" w:tplc="08100019" w:tentative="1">
      <w:start w:val="1"/>
      <w:numFmt w:val="lowerLetter"/>
      <w:lvlText w:val="%5."/>
      <w:lvlJc w:val="left"/>
      <w:pPr>
        <w:ind w:left="3948" w:hanging="360"/>
      </w:pPr>
    </w:lvl>
    <w:lvl w:ilvl="5" w:tplc="0810001B" w:tentative="1">
      <w:start w:val="1"/>
      <w:numFmt w:val="lowerRoman"/>
      <w:lvlText w:val="%6."/>
      <w:lvlJc w:val="right"/>
      <w:pPr>
        <w:ind w:left="4668" w:hanging="180"/>
      </w:pPr>
    </w:lvl>
    <w:lvl w:ilvl="6" w:tplc="0810000F" w:tentative="1">
      <w:start w:val="1"/>
      <w:numFmt w:val="decimal"/>
      <w:lvlText w:val="%7."/>
      <w:lvlJc w:val="left"/>
      <w:pPr>
        <w:ind w:left="5388" w:hanging="360"/>
      </w:pPr>
    </w:lvl>
    <w:lvl w:ilvl="7" w:tplc="08100019" w:tentative="1">
      <w:start w:val="1"/>
      <w:numFmt w:val="lowerLetter"/>
      <w:lvlText w:val="%8."/>
      <w:lvlJc w:val="left"/>
      <w:pPr>
        <w:ind w:left="6108" w:hanging="360"/>
      </w:pPr>
    </w:lvl>
    <w:lvl w:ilvl="8" w:tplc="0810001B" w:tentative="1">
      <w:start w:val="1"/>
      <w:numFmt w:val="lowerRoman"/>
      <w:lvlText w:val="%9."/>
      <w:lvlJc w:val="right"/>
      <w:pPr>
        <w:ind w:left="6828" w:hanging="180"/>
      </w:pPr>
    </w:lvl>
  </w:abstractNum>
  <w:abstractNum w:abstractNumId="11" w15:restartNumberingAfterBreak="0">
    <w:nsid w:val="43C34FDE"/>
    <w:multiLevelType w:val="hybridMultilevel"/>
    <w:tmpl w:val="4DA40C16"/>
    <w:lvl w:ilvl="0" w:tplc="18E69C5A">
      <w:start w:val="1"/>
      <w:numFmt w:val="decimal"/>
      <w:lvlText w:val="%1."/>
      <w:lvlJc w:val="left"/>
      <w:pPr>
        <w:ind w:left="720" w:hanging="360"/>
      </w:pPr>
      <w:rPr>
        <w:color w:val="0075C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A413514"/>
    <w:multiLevelType w:val="hybridMultilevel"/>
    <w:tmpl w:val="D004B90C"/>
    <w:lvl w:ilvl="0" w:tplc="923EBDF8">
      <w:start w:val="1"/>
      <w:numFmt w:val="decimal"/>
      <w:lvlText w:val="%1."/>
      <w:lvlJc w:val="left"/>
      <w:pPr>
        <w:ind w:left="720" w:hanging="360"/>
      </w:pPr>
      <w:rPr>
        <w:color w:val="0075C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AEC62ED"/>
    <w:multiLevelType w:val="hybridMultilevel"/>
    <w:tmpl w:val="EB24858E"/>
    <w:lvl w:ilvl="0" w:tplc="50844238">
      <w:start w:val="1"/>
      <w:numFmt w:val="upperRoman"/>
      <w:lvlText w:val="%1."/>
      <w:lvlJc w:val="left"/>
      <w:pPr>
        <w:ind w:left="1440" w:hanging="720"/>
      </w:pPr>
      <w:rPr>
        <w:rFonts w:hint="default"/>
      </w:rPr>
    </w:lvl>
    <w:lvl w:ilvl="1" w:tplc="08100019" w:tentative="1">
      <w:start w:val="1"/>
      <w:numFmt w:val="lowerLetter"/>
      <w:lvlText w:val="%2."/>
      <w:lvlJc w:val="left"/>
      <w:pPr>
        <w:ind w:left="1800" w:hanging="360"/>
      </w:pPr>
    </w:lvl>
    <w:lvl w:ilvl="2" w:tplc="0810001B" w:tentative="1">
      <w:start w:val="1"/>
      <w:numFmt w:val="lowerRoman"/>
      <w:lvlText w:val="%3."/>
      <w:lvlJc w:val="right"/>
      <w:pPr>
        <w:ind w:left="2520" w:hanging="180"/>
      </w:pPr>
    </w:lvl>
    <w:lvl w:ilvl="3" w:tplc="0810000F" w:tentative="1">
      <w:start w:val="1"/>
      <w:numFmt w:val="decimal"/>
      <w:lvlText w:val="%4."/>
      <w:lvlJc w:val="left"/>
      <w:pPr>
        <w:ind w:left="3240" w:hanging="360"/>
      </w:pPr>
    </w:lvl>
    <w:lvl w:ilvl="4" w:tplc="08100019" w:tentative="1">
      <w:start w:val="1"/>
      <w:numFmt w:val="lowerLetter"/>
      <w:lvlText w:val="%5."/>
      <w:lvlJc w:val="left"/>
      <w:pPr>
        <w:ind w:left="3960" w:hanging="360"/>
      </w:pPr>
    </w:lvl>
    <w:lvl w:ilvl="5" w:tplc="0810001B" w:tentative="1">
      <w:start w:val="1"/>
      <w:numFmt w:val="lowerRoman"/>
      <w:lvlText w:val="%6."/>
      <w:lvlJc w:val="right"/>
      <w:pPr>
        <w:ind w:left="4680" w:hanging="180"/>
      </w:pPr>
    </w:lvl>
    <w:lvl w:ilvl="6" w:tplc="0810000F" w:tentative="1">
      <w:start w:val="1"/>
      <w:numFmt w:val="decimal"/>
      <w:lvlText w:val="%7."/>
      <w:lvlJc w:val="left"/>
      <w:pPr>
        <w:ind w:left="5400" w:hanging="360"/>
      </w:pPr>
    </w:lvl>
    <w:lvl w:ilvl="7" w:tplc="08100019" w:tentative="1">
      <w:start w:val="1"/>
      <w:numFmt w:val="lowerLetter"/>
      <w:lvlText w:val="%8."/>
      <w:lvlJc w:val="left"/>
      <w:pPr>
        <w:ind w:left="6120" w:hanging="360"/>
      </w:pPr>
    </w:lvl>
    <w:lvl w:ilvl="8" w:tplc="0810001B" w:tentative="1">
      <w:start w:val="1"/>
      <w:numFmt w:val="lowerRoman"/>
      <w:lvlText w:val="%9."/>
      <w:lvlJc w:val="right"/>
      <w:pPr>
        <w:ind w:left="6840" w:hanging="180"/>
      </w:pPr>
    </w:lvl>
  </w:abstractNum>
  <w:abstractNum w:abstractNumId="14" w15:restartNumberingAfterBreak="0">
    <w:nsid w:val="5B3847AD"/>
    <w:multiLevelType w:val="hybridMultilevel"/>
    <w:tmpl w:val="D61225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D5835CA"/>
    <w:multiLevelType w:val="hybridMultilevel"/>
    <w:tmpl w:val="4DA40C16"/>
    <w:lvl w:ilvl="0" w:tplc="18E69C5A">
      <w:start w:val="1"/>
      <w:numFmt w:val="decimal"/>
      <w:lvlText w:val="%1."/>
      <w:lvlJc w:val="left"/>
      <w:pPr>
        <w:ind w:left="720" w:hanging="360"/>
      </w:pPr>
      <w:rPr>
        <w:color w:val="0075C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4FE089B"/>
    <w:multiLevelType w:val="hybridMultilevel"/>
    <w:tmpl w:val="C19E84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89C4FEE"/>
    <w:multiLevelType w:val="hybridMultilevel"/>
    <w:tmpl w:val="4DA40C16"/>
    <w:lvl w:ilvl="0" w:tplc="18E69C5A">
      <w:start w:val="1"/>
      <w:numFmt w:val="decimal"/>
      <w:lvlText w:val="%1."/>
      <w:lvlJc w:val="left"/>
      <w:pPr>
        <w:ind w:left="720" w:hanging="360"/>
      </w:pPr>
      <w:rPr>
        <w:color w:val="0075C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ED205AF"/>
    <w:multiLevelType w:val="hybridMultilevel"/>
    <w:tmpl w:val="7930C82E"/>
    <w:lvl w:ilvl="0" w:tplc="F0DE0E14">
      <w:start w:val="4"/>
      <w:numFmt w:val="bullet"/>
      <w:lvlText w:val="-"/>
      <w:lvlJc w:val="left"/>
      <w:pPr>
        <w:ind w:left="1778" w:hanging="360"/>
      </w:pPr>
      <w:rPr>
        <w:rFonts w:ascii="Arial" w:eastAsiaTheme="minorHAnsi" w:hAnsi="Arial"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16"/>
  </w:num>
  <w:num w:numId="2">
    <w:abstractNumId w:val="4"/>
  </w:num>
  <w:num w:numId="3">
    <w:abstractNumId w:val="8"/>
  </w:num>
  <w:num w:numId="4">
    <w:abstractNumId w:val="2"/>
  </w:num>
  <w:num w:numId="5">
    <w:abstractNumId w:val="10"/>
  </w:num>
  <w:num w:numId="6">
    <w:abstractNumId w:val="18"/>
  </w:num>
  <w:num w:numId="7">
    <w:abstractNumId w:val="6"/>
  </w:num>
  <w:num w:numId="8">
    <w:abstractNumId w:val="7"/>
  </w:num>
  <w:num w:numId="9">
    <w:abstractNumId w:val="9"/>
  </w:num>
  <w:num w:numId="10">
    <w:abstractNumId w:val="13"/>
  </w:num>
  <w:num w:numId="11">
    <w:abstractNumId w:val="1"/>
  </w:num>
  <w:num w:numId="12">
    <w:abstractNumId w:val="0"/>
  </w:num>
  <w:num w:numId="13">
    <w:abstractNumId w:val="3"/>
  </w:num>
  <w:num w:numId="14">
    <w:abstractNumId w:val="14"/>
  </w:num>
  <w:num w:numId="15">
    <w:abstractNumId w:val="15"/>
  </w:num>
  <w:num w:numId="16">
    <w:abstractNumId w:val="12"/>
  </w:num>
  <w:num w:numId="17">
    <w:abstractNumId w:val="17"/>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004"/>
    <w:rsid w:val="000A51DA"/>
    <w:rsid w:val="000B4F4F"/>
    <w:rsid w:val="00151312"/>
    <w:rsid w:val="00155373"/>
    <w:rsid w:val="001A5F41"/>
    <w:rsid w:val="001D7CC1"/>
    <w:rsid w:val="002026E6"/>
    <w:rsid w:val="002164E5"/>
    <w:rsid w:val="002566DB"/>
    <w:rsid w:val="0029771D"/>
    <w:rsid w:val="002B0A8A"/>
    <w:rsid w:val="00305E76"/>
    <w:rsid w:val="003243F3"/>
    <w:rsid w:val="0033736C"/>
    <w:rsid w:val="00354D48"/>
    <w:rsid w:val="00394731"/>
    <w:rsid w:val="003A145B"/>
    <w:rsid w:val="003C31A3"/>
    <w:rsid w:val="004F5C84"/>
    <w:rsid w:val="00503DD4"/>
    <w:rsid w:val="005D0634"/>
    <w:rsid w:val="00634004"/>
    <w:rsid w:val="00651EAB"/>
    <w:rsid w:val="00675D55"/>
    <w:rsid w:val="006C5994"/>
    <w:rsid w:val="006E2B91"/>
    <w:rsid w:val="007D463D"/>
    <w:rsid w:val="00815528"/>
    <w:rsid w:val="008422C8"/>
    <w:rsid w:val="00843662"/>
    <w:rsid w:val="008A16EB"/>
    <w:rsid w:val="008D2409"/>
    <w:rsid w:val="008E35F8"/>
    <w:rsid w:val="00A0052F"/>
    <w:rsid w:val="00A02368"/>
    <w:rsid w:val="00AB4399"/>
    <w:rsid w:val="00AD2935"/>
    <w:rsid w:val="00AF3502"/>
    <w:rsid w:val="00AF7D66"/>
    <w:rsid w:val="00BA2FDE"/>
    <w:rsid w:val="00BD5C95"/>
    <w:rsid w:val="00C0563C"/>
    <w:rsid w:val="00C313C4"/>
    <w:rsid w:val="00C34960"/>
    <w:rsid w:val="00C906D1"/>
    <w:rsid w:val="00D702A3"/>
    <w:rsid w:val="00DC5FA4"/>
    <w:rsid w:val="00DE02D7"/>
    <w:rsid w:val="00E31A53"/>
    <w:rsid w:val="00E45CD3"/>
    <w:rsid w:val="00E9027F"/>
    <w:rsid w:val="00EA77DB"/>
    <w:rsid w:val="00F435D8"/>
    <w:rsid w:val="00F46B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F6BA0"/>
  <w15:chartTrackingRefBased/>
  <w15:docId w15:val="{9B818E77-626C-0143-9ED1-2BFBFEA21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340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251</Words>
  <Characters>1437</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Galfetti</dc:creator>
  <cp:keywords/>
  <dc:description/>
  <cp:lastModifiedBy>Reto Ueltschi</cp:lastModifiedBy>
  <cp:revision>15</cp:revision>
  <cp:lastPrinted>2020-04-14T15:42:00Z</cp:lastPrinted>
  <dcterms:created xsi:type="dcterms:W3CDTF">2020-04-15T12:54:00Z</dcterms:created>
  <dcterms:modified xsi:type="dcterms:W3CDTF">2020-04-15T14:30:00Z</dcterms:modified>
</cp:coreProperties>
</file>